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801D4" w14:textId="633412AD" w:rsidR="00871FDF" w:rsidRDefault="00C149F8">
      <w:r w:rsidRPr="00F822F8">
        <w:rPr>
          <w:color w:val="FF0000"/>
          <w:sz w:val="28"/>
          <w:szCs w:val="28"/>
        </w:rPr>
        <w:t>PREVENTIVA PRED COVID-19</w:t>
      </w:r>
      <w:r w:rsidR="007D5113" w:rsidRPr="007D5113">
        <w:rPr>
          <w:color w:val="FF0000"/>
          <w:sz w:val="24"/>
          <w:szCs w:val="24"/>
        </w:rPr>
        <w:t xml:space="preserve">                                                          </w:t>
      </w:r>
      <w:r w:rsidR="007D5113">
        <w:t>VERZI</w:t>
      </w:r>
      <w:r w:rsidR="00F822F8">
        <w:t xml:space="preserve">JA </w:t>
      </w:r>
      <w:r w:rsidR="007D5113">
        <w:t>25.03.2020</w:t>
      </w:r>
    </w:p>
    <w:p w14:paraId="39F231D3" w14:textId="3EFE8860" w:rsidR="00C149F8" w:rsidRPr="00F822F8" w:rsidRDefault="00C149F8">
      <w:pPr>
        <w:rPr>
          <w:sz w:val="40"/>
          <w:szCs w:val="40"/>
        </w:rPr>
      </w:pPr>
      <w:r w:rsidRPr="00F822F8">
        <w:rPr>
          <w:sz w:val="40"/>
          <w:szCs w:val="40"/>
        </w:rPr>
        <w:t>CHECK LISTA ZA GRADBIŠČA</w:t>
      </w:r>
    </w:p>
    <w:p w14:paraId="45C297D4" w14:textId="2C7EA7D1" w:rsidR="00C149F8" w:rsidRPr="00C149F8" w:rsidRDefault="00C149F8">
      <w:pPr>
        <w:rPr>
          <w:sz w:val="28"/>
          <w:szCs w:val="28"/>
        </w:rPr>
      </w:pPr>
      <w:r w:rsidRPr="00C149F8">
        <w:rPr>
          <w:sz w:val="28"/>
          <w:szCs w:val="28"/>
        </w:rPr>
        <w:t xml:space="preserve">Da bi </w:t>
      </w:r>
      <w:r w:rsidR="006419FB">
        <w:rPr>
          <w:sz w:val="28"/>
          <w:szCs w:val="28"/>
        </w:rPr>
        <w:t xml:space="preserve">se na </w:t>
      </w:r>
      <w:r w:rsidRPr="00C149F8">
        <w:rPr>
          <w:sz w:val="28"/>
          <w:szCs w:val="28"/>
        </w:rPr>
        <w:t>gradbišč</w:t>
      </w:r>
      <w:r w:rsidR="006419FB">
        <w:rPr>
          <w:sz w:val="28"/>
          <w:szCs w:val="28"/>
        </w:rPr>
        <w:t>ih</w:t>
      </w:r>
      <w:r w:rsidRPr="00C149F8">
        <w:rPr>
          <w:sz w:val="28"/>
          <w:szCs w:val="28"/>
        </w:rPr>
        <w:t xml:space="preserve"> zaščitili pred COVID-19</w:t>
      </w:r>
      <w:r w:rsidR="006419FB">
        <w:rPr>
          <w:sz w:val="28"/>
          <w:szCs w:val="28"/>
        </w:rPr>
        <w:t>,</w:t>
      </w:r>
      <w:r w:rsidRPr="00C149F8">
        <w:rPr>
          <w:sz w:val="28"/>
          <w:szCs w:val="28"/>
        </w:rPr>
        <w:t xml:space="preserve"> mora</w:t>
      </w:r>
      <w:r w:rsidR="006419FB">
        <w:rPr>
          <w:sz w:val="28"/>
          <w:szCs w:val="28"/>
        </w:rPr>
        <w:t>jo biti</w:t>
      </w:r>
      <w:r w:rsidRPr="00C149F8">
        <w:rPr>
          <w:sz w:val="28"/>
          <w:szCs w:val="28"/>
        </w:rPr>
        <w:t xml:space="preserve"> izpoln</w:t>
      </w:r>
      <w:r w:rsidR="006419FB">
        <w:rPr>
          <w:sz w:val="28"/>
          <w:szCs w:val="28"/>
        </w:rPr>
        <w:t>jeni</w:t>
      </w:r>
      <w:r w:rsidRPr="00C149F8">
        <w:rPr>
          <w:sz w:val="28"/>
          <w:szCs w:val="28"/>
        </w:rPr>
        <w:t xml:space="preserve"> naslednje spodaj naveden</w:t>
      </w:r>
      <w:r w:rsidR="006419FB">
        <w:rPr>
          <w:sz w:val="28"/>
          <w:szCs w:val="28"/>
        </w:rPr>
        <w:t>i</w:t>
      </w:r>
      <w:r w:rsidRPr="00C149F8">
        <w:rPr>
          <w:sz w:val="28"/>
          <w:szCs w:val="28"/>
        </w:rPr>
        <w:t xml:space="preserve"> </w:t>
      </w:r>
      <w:r w:rsidR="006419FB">
        <w:rPr>
          <w:sz w:val="28"/>
          <w:szCs w:val="28"/>
        </w:rPr>
        <w:t>ukrepi.</w:t>
      </w:r>
    </w:p>
    <w:p w14:paraId="66E7E1A7" w14:textId="78FEDB5A" w:rsidR="00BE3CBE" w:rsidRPr="007D5113" w:rsidRDefault="00C149F8">
      <w:pPr>
        <w:rPr>
          <w:sz w:val="24"/>
          <w:szCs w:val="24"/>
        </w:rPr>
      </w:pPr>
      <w:r w:rsidRPr="007D5113">
        <w:rPr>
          <w:sz w:val="24"/>
          <w:szCs w:val="24"/>
        </w:rPr>
        <w:t>V skladu z določilom čl.</w:t>
      </w:r>
      <w:r w:rsidR="00C50BDB">
        <w:rPr>
          <w:sz w:val="24"/>
          <w:szCs w:val="24"/>
        </w:rPr>
        <w:t xml:space="preserve"> </w:t>
      </w:r>
      <w:r w:rsidRPr="007D5113">
        <w:rPr>
          <w:sz w:val="24"/>
          <w:szCs w:val="24"/>
        </w:rPr>
        <w:t>7d</w:t>
      </w:r>
      <w:r w:rsidR="00E869B8" w:rsidRPr="007D5113">
        <w:rPr>
          <w:sz w:val="24"/>
          <w:szCs w:val="24"/>
        </w:rPr>
        <w:t xml:space="preserve"> COVID-19</w:t>
      </w:r>
      <w:r w:rsidR="00C50BDB">
        <w:rPr>
          <w:sz w:val="24"/>
          <w:szCs w:val="24"/>
        </w:rPr>
        <w:t xml:space="preserve"> </w:t>
      </w:r>
      <w:r w:rsidR="00E869B8" w:rsidRPr="007D5113">
        <w:rPr>
          <w:sz w:val="24"/>
          <w:szCs w:val="24"/>
        </w:rPr>
        <w:t xml:space="preserve">- </w:t>
      </w:r>
      <w:r w:rsidR="00C50BDB">
        <w:rPr>
          <w:sz w:val="24"/>
          <w:szCs w:val="24"/>
        </w:rPr>
        <w:t>U</w:t>
      </w:r>
      <w:bookmarkStart w:id="0" w:name="_GoBack"/>
      <w:bookmarkEnd w:id="0"/>
      <w:r w:rsidR="00E869B8" w:rsidRPr="007D5113">
        <w:rPr>
          <w:sz w:val="24"/>
          <w:szCs w:val="24"/>
        </w:rPr>
        <w:t>redbe 2 velja:</w:t>
      </w:r>
    </w:p>
    <w:p w14:paraId="04D81B68" w14:textId="6F347068" w:rsidR="00F804AF" w:rsidRPr="007D5113" w:rsidRDefault="00E869B8" w:rsidP="00F804AF">
      <w:pPr>
        <w:jc w:val="both"/>
        <w:rPr>
          <w:sz w:val="24"/>
          <w:szCs w:val="24"/>
        </w:rPr>
      </w:pPr>
      <w:r w:rsidRPr="007D5113">
        <w:rPr>
          <w:sz w:val="24"/>
          <w:szCs w:val="24"/>
        </w:rPr>
        <w:t>Delodajalci so pri gradnji in spremljajoči dejavnosti ter v industriji dolžni upoštevati priporočila zveznega urada za zdravje, ki se nanašajo na higieno in</w:t>
      </w:r>
      <w:r w:rsidR="00F804AF" w:rsidRPr="007D5113">
        <w:rPr>
          <w:sz w:val="24"/>
          <w:szCs w:val="24"/>
        </w:rPr>
        <w:t xml:space="preserve"> socialno razdaljo. </w:t>
      </w:r>
      <w:r w:rsidR="00DE3518" w:rsidRPr="007D5113">
        <w:rPr>
          <w:sz w:val="24"/>
          <w:szCs w:val="24"/>
        </w:rPr>
        <w:t>V ta namen</w:t>
      </w:r>
      <w:r w:rsidR="00F804AF" w:rsidRPr="007D5113">
        <w:rPr>
          <w:sz w:val="24"/>
          <w:szCs w:val="24"/>
        </w:rPr>
        <w:t xml:space="preserve"> je poimensko število prisotnih oseb na gradbišču ustrezno omejeno, organizacija gradbišča in organizacija obrata</w:t>
      </w:r>
      <w:r w:rsidR="00DE3518" w:rsidRPr="007D5113">
        <w:rPr>
          <w:sz w:val="24"/>
          <w:szCs w:val="24"/>
        </w:rPr>
        <w:t xml:space="preserve"> mora biti temu prilagojena, da se tako prepreči zadrževanj</w:t>
      </w:r>
      <w:r w:rsidR="006419FB" w:rsidRPr="007D5113">
        <w:rPr>
          <w:sz w:val="24"/>
          <w:szCs w:val="24"/>
        </w:rPr>
        <w:t>e</w:t>
      </w:r>
      <w:r w:rsidR="00DE3518" w:rsidRPr="007D5113">
        <w:rPr>
          <w:sz w:val="24"/>
          <w:szCs w:val="24"/>
        </w:rPr>
        <w:t xml:space="preserve"> več kot 5 oseb v prostorih za počitek in jedilnicah</w:t>
      </w:r>
      <w:r w:rsidR="00F822F8">
        <w:rPr>
          <w:sz w:val="24"/>
          <w:szCs w:val="24"/>
        </w:rPr>
        <w:t>.</w:t>
      </w:r>
      <w:r w:rsidR="00F804AF" w:rsidRPr="007D5113">
        <w:rPr>
          <w:sz w:val="24"/>
          <w:szCs w:val="24"/>
        </w:rPr>
        <w:t xml:space="preserve">                                                                                  </w:t>
      </w:r>
    </w:p>
    <w:tbl>
      <w:tblPr>
        <w:tblStyle w:val="Tabelamrea"/>
        <w:tblW w:w="9634" w:type="dxa"/>
        <w:tblLook w:val="04A0" w:firstRow="1" w:lastRow="0" w:firstColumn="1" w:lastColumn="0" w:noHBand="0" w:noVBand="1"/>
      </w:tblPr>
      <w:tblGrid>
        <w:gridCol w:w="3067"/>
        <w:gridCol w:w="479"/>
        <w:gridCol w:w="466"/>
        <w:gridCol w:w="5622"/>
      </w:tblGrid>
      <w:tr w:rsidR="00BE3CBE" w14:paraId="272F60CF" w14:textId="77777777" w:rsidTr="007D5113">
        <w:tc>
          <w:tcPr>
            <w:tcW w:w="3067" w:type="dxa"/>
            <w:shd w:val="clear" w:color="auto" w:fill="FF0000"/>
          </w:tcPr>
          <w:p w14:paraId="07240D57" w14:textId="4A5D3F13" w:rsidR="00BE3CBE" w:rsidRDefault="00E869B8" w:rsidP="00BE3CBE">
            <w:pPr>
              <w:spacing w:before="60" w:after="60"/>
            </w:pPr>
            <w:r>
              <w:t xml:space="preserve"> </w:t>
            </w:r>
            <w:r w:rsidR="00BE3CBE">
              <w:t>VPRAŠANJE</w:t>
            </w:r>
          </w:p>
          <w:p w14:paraId="4586CF40" w14:textId="7CCE085F" w:rsidR="00BE3CBE" w:rsidRDefault="00BE3CBE" w:rsidP="00BE3CBE">
            <w:pPr>
              <w:spacing w:before="60" w:after="60"/>
            </w:pPr>
          </w:p>
        </w:tc>
        <w:tc>
          <w:tcPr>
            <w:tcW w:w="479" w:type="dxa"/>
            <w:shd w:val="clear" w:color="auto" w:fill="FF0000"/>
          </w:tcPr>
          <w:p w14:paraId="5FC9B326" w14:textId="5E8D64B0" w:rsidR="00BE3CBE" w:rsidRDefault="00BE3CBE" w:rsidP="00BE3CBE">
            <w:pPr>
              <w:spacing w:before="60" w:after="60"/>
            </w:pPr>
            <w:r>
              <w:t>DA</w:t>
            </w:r>
          </w:p>
        </w:tc>
        <w:tc>
          <w:tcPr>
            <w:tcW w:w="466" w:type="dxa"/>
            <w:shd w:val="clear" w:color="auto" w:fill="FF0000"/>
          </w:tcPr>
          <w:p w14:paraId="57EA9E08" w14:textId="08E583E1" w:rsidR="00BE3CBE" w:rsidRDefault="00BE3CBE" w:rsidP="00BE3CBE">
            <w:pPr>
              <w:spacing w:before="60" w:after="60"/>
            </w:pPr>
            <w:r>
              <w:t>NE</w:t>
            </w:r>
          </w:p>
        </w:tc>
        <w:tc>
          <w:tcPr>
            <w:tcW w:w="5622" w:type="dxa"/>
            <w:shd w:val="clear" w:color="auto" w:fill="FF0000"/>
          </w:tcPr>
          <w:p w14:paraId="5EBD81F4" w14:textId="1A4EB79F" w:rsidR="00BE3CBE" w:rsidRDefault="00BE3CBE" w:rsidP="00BE3CBE">
            <w:pPr>
              <w:spacing w:before="60" w:after="60"/>
            </w:pPr>
            <w:r>
              <w:t>UKREP</w:t>
            </w:r>
          </w:p>
        </w:tc>
      </w:tr>
      <w:tr w:rsidR="000E69FC" w14:paraId="443DCC41" w14:textId="77777777" w:rsidTr="007D5113">
        <w:tc>
          <w:tcPr>
            <w:tcW w:w="3067" w:type="dxa"/>
            <w:shd w:val="clear" w:color="auto" w:fill="F2F2F2" w:themeFill="background1" w:themeFillShade="F2"/>
          </w:tcPr>
          <w:p w14:paraId="7E015869" w14:textId="36384D5D" w:rsidR="00B822B1" w:rsidRDefault="00DE3518" w:rsidP="00B822B1">
            <w:pPr>
              <w:spacing w:before="60" w:after="60"/>
              <w:jc w:val="both"/>
            </w:pPr>
            <w:r>
              <w:t>Ali so posebej ogrožene osebe z ukrepi na delovnih mestih dovolj zavarovane?</w:t>
            </w:r>
          </w:p>
          <w:p w14:paraId="5FA19FA4" w14:textId="4E415108" w:rsidR="00BE3CBE" w:rsidRDefault="00BE3CBE" w:rsidP="00B822B1">
            <w:pPr>
              <w:spacing w:before="60" w:after="60"/>
              <w:jc w:val="both"/>
            </w:pPr>
          </w:p>
        </w:tc>
        <w:tc>
          <w:tcPr>
            <w:tcW w:w="479" w:type="dxa"/>
          </w:tcPr>
          <w:p w14:paraId="56764A7E" w14:textId="68AEAC34" w:rsidR="00BE3CBE" w:rsidRPr="00961843" w:rsidRDefault="00961843" w:rsidP="00B822B1">
            <w:pPr>
              <w:spacing w:before="60" w:after="60"/>
              <w:jc w:val="both"/>
              <w:rPr>
                <w:sz w:val="32"/>
                <w:szCs w:val="32"/>
              </w:rPr>
            </w:pPr>
            <w:r w:rsidRPr="00961843">
              <w:rPr>
                <w:rFonts w:cstheme="minorHAnsi"/>
                <w:sz w:val="32"/>
                <w:szCs w:val="32"/>
              </w:rPr>
              <w:t>□</w:t>
            </w:r>
          </w:p>
        </w:tc>
        <w:tc>
          <w:tcPr>
            <w:tcW w:w="466" w:type="dxa"/>
          </w:tcPr>
          <w:p w14:paraId="13149D8A" w14:textId="7B3A275B" w:rsidR="00BE3CBE" w:rsidRDefault="00961843" w:rsidP="00B822B1">
            <w:pPr>
              <w:spacing w:before="60" w:after="60"/>
              <w:jc w:val="both"/>
            </w:pPr>
            <w:r w:rsidRPr="00961843">
              <w:rPr>
                <w:rFonts w:cstheme="minorHAnsi"/>
                <w:sz w:val="32"/>
                <w:szCs w:val="32"/>
              </w:rPr>
              <w:t>□</w:t>
            </w:r>
          </w:p>
        </w:tc>
        <w:tc>
          <w:tcPr>
            <w:tcW w:w="5622" w:type="dxa"/>
            <w:shd w:val="clear" w:color="auto" w:fill="F2F2F2" w:themeFill="background1" w:themeFillShade="F2"/>
          </w:tcPr>
          <w:p w14:paraId="3DE44F61" w14:textId="74C0A08D" w:rsidR="00BE3CBE" w:rsidRDefault="00DE3518" w:rsidP="00B822B1">
            <w:pPr>
              <w:spacing w:before="60" w:after="60"/>
              <w:jc w:val="both"/>
            </w:pPr>
            <w:r>
              <w:t xml:space="preserve">Za posebej ogrožene osebe veljajo osebe starejše od </w:t>
            </w:r>
            <w:r w:rsidR="009657C4">
              <w:t>65 let in osebe, ki imajo naslednje bolezni: visok krvni tlak, sladkorno bolezen, bolezni srca in ožilja, kronična obolenja dihal, bolezni in terapije, ki slabijo imunski sistem, rak</w:t>
            </w:r>
            <w:r w:rsidR="006C0DA1">
              <w:t>.</w:t>
            </w:r>
          </w:p>
          <w:p w14:paraId="18EC81D7" w14:textId="3FDDF4B3" w:rsidR="009657C4" w:rsidRDefault="005E6DDE" w:rsidP="00B822B1">
            <w:pPr>
              <w:spacing w:before="60" w:after="60"/>
              <w:jc w:val="both"/>
            </w:pPr>
            <w:r>
              <w:t xml:space="preserve">Pri zaposlitvah posebej ogroženih delavk in delavcev so se delodajalci z ustreznimi organizacijskimi ukrepi </w:t>
            </w:r>
            <w:r w:rsidR="00C50BDB">
              <w:t xml:space="preserve">dolžni </w:t>
            </w:r>
            <w:r>
              <w:t>držati priporočil</w:t>
            </w:r>
            <w:r w:rsidR="00486CE9">
              <w:t xml:space="preserve"> </w:t>
            </w:r>
            <w:r w:rsidR="00C50BDB">
              <w:t>zveznega urada za zdravje</w:t>
            </w:r>
            <w:r w:rsidR="006419FB">
              <w:t>.</w:t>
            </w:r>
          </w:p>
        </w:tc>
      </w:tr>
      <w:tr w:rsidR="00BE3CBE" w14:paraId="6FB4E15C" w14:textId="77777777" w:rsidTr="007D5113">
        <w:tc>
          <w:tcPr>
            <w:tcW w:w="3067" w:type="dxa"/>
          </w:tcPr>
          <w:p w14:paraId="1B311C52" w14:textId="0F7E7915" w:rsidR="00BE3CBE" w:rsidRDefault="00486CE9" w:rsidP="00B822B1">
            <w:pPr>
              <w:spacing w:before="60" w:after="60"/>
              <w:jc w:val="both"/>
            </w:pPr>
            <w:r>
              <w:t xml:space="preserve">Ali zaposleni </w:t>
            </w:r>
            <w:r w:rsidR="006419FB">
              <w:t>upoštevajo</w:t>
            </w:r>
            <w:r>
              <w:t xml:space="preserve"> minimalno 2 m razdaljo drug od drugega</w:t>
            </w:r>
            <w:r w:rsidR="005B03EC">
              <w:t>?</w:t>
            </w:r>
          </w:p>
          <w:p w14:paraId="11D1A778" w14:textId="0A3B2CC4" w:rsidR="00BE3CBE" w:rsidRDefault="00BE3CBE" w:rsidP="00B822B1">
            <w:pPr>
              <w:spacing w:before="60" w:after="60"/>
              <w:jc w:val="both"/>
            </w:pPr>
          </w:p>
        </w:tc>
        <w:tc>
          <w:tcPr>
            <w:tcW w:w="479" w:type="dxa"/>
          </w:tcPr>
          <w:p w14:paraId="33124F81" w14:textId="0104D1DD" w:rsidR="00BE3CBE" w:rsidRDefault="00961843" w:rsidP="00B822B1">
            <w:pPr>
              <w:spacing w:before="60" w:after="60"/>
              <w:jc w:val="both"/>
            </w:pPr>
            <w:r w:rsidRPr="00961843">
              <w:rPr>
                <w:rFonts w:cstheme="minorHAnsi"/>
                <w:sz w:val="32"/>
                <w:szCs w:val="32"/>
              </w:rPr>
              <w:t>□</w:t>
            </w:r>
          </w:p>
        </w:tc>
        <w:tc>
          <w:tcPr>
            <w:tcW w:w="466" w:type="dxa"/>
          </w:tcPr>
          <w:p w14:paraId="6080E872" w14:textId="30F3ABE1" w:rsidR="00BE3CBE" w:rsidRDefault="00961843" w:rsidP="00B822B1">
            <w:pPr>
              <w:spacing w:before="60" w:after="60"/>
              <w:jc w:val="both"/>
            </w:pPr>
            <w:r w:rsidRPr="00961843">
              <w:rPr>
                <w:rFonts w:cstheme="minorHAnsi"/>
                <w:sz w:val="32"/>
                <w:szCs w:val="32"/>
              </w:rPr>
              <w:t>□</w:t>
            </w:r>
          </w:p>
        </w:tc>
        <w:tc>
          <w:tcPr>
            <w:tcW w:w="5622" w:type="dxa"/>
          </w:tcPr>
          <w:p w14:paraId="3DBC1DF7" w14:textId="01F7CBB6" w:rsidR="005B03EC" w:rsidRDefault="00486CE9" w:rsidP="00B822B1">
            <w:pPr>
              <w:spacing w:before="60" w:after="60"/>
              <w:jc w:val="both"/>
            </w:pPr>
            <w:r>
              <w:t>Razdalja med dvema delavcema na delovnem mestu mora znašati najmanj 2 m.</w:t>
            </w:r>
            <w:r w:rsidR="004D6EB7">
              <w:t xml:space="preserve"> Če to ni mogoče</w:t>
            </w:r>
            <w:r w:rsidR="006C0DA1">
              <w:t>,</w:t>
            </w:r>
            <w:r w:rsidR="004D6EB7">
              <w:t xml:space="preserve"> mora biti časovni stik čim krajši (maksimalno 15 min). </w:t>
            </w:r>
            <w:r w:rsidR="005B03EC">
              <w:t>Z</w:t>
            </w:r>
            <w:r w:rsidR="004D6EB7">
              <w:t>a izvajanje ukrepa mora poskrbeti delodajalec</w:t>
            </w:r>
            <w:r w:rsidR="005B03EC">
              <w:t>. To velja tudi</w:t>
            </w:r>
            <w:r w:rsidR="006419FB">
              <w:t>,</w:t>
            </w:r>
            <w:r w:rsidR="005B03EC">
              <w:t xml:space="preserve"> če se delo izvaja v parih.</w:t>
            </w:r>
          </w:p>
          <w:p w14:paraId="310C0F30" w14:textId="4A0B95A8" w:rsidR="00E2096F" w:rsidRDefault="005B03EC" w:rsidP="00B822B1">
            <w:pPr>
              <w:spacing w:before="60" w:after="60"/>
              <w:jc w:val="both"/>
            </w:pPr>
            <w:r>
              <w:t>Če to ni mogoče</w:t>
            </w:r>
            <w:r w:rsidR="006C0DA1">
              <w:t>,</w:t>
            </w:r>
            <w:r>
              <w:t xml:space="preserve"> je potrebno organizacijo dela ustrezno prilagoditi</w:t>
            </w:r>
            <w:r w:rsidR="00E2096F">
              <w:t>. Število prisotnih oseb na gradbišču je potrebno omejiti.</w:t>
            </w:r>
          </w:p>
          <w:p w14:paraId="4C623C6C" w14:textId="39196AE4" w:rsidR="00BE3CBE" w:rsidRDefault="00E2096F" w:rsidP="00B822B1">
            <w:pPr>
              <w:spacing w:before="60" w:after="60"/>
              <w:jc w:val="both"/>
            </w:pPr>
            <w:r>
              <w:t>V posebnih situacijah so delavci opravičeni</w:t>
            </w:r>
            <w:r w:rsidR="005B03EC">
              <w:t xml:space="preserve"> </w:t>
            </w:r>
            <w:r>
              <w:t>do uporabe varovalne opreme kot so rokavice, maske in očala. Ta oprema na splošno ni potrebna.</w:t>
            </w:r>
            <w:r w:rsidR="005B03EC">
              <w:t xml:space="preserve"> </w:t>
            </w:r>
            <w:r w:rsidR="004D6EB7">
              <w:t xml:space="preserve"> </w:t>
            </w:r>
          </w:p>
        </w:tc>
      </w:tr>
      <w:tr w:rsidR="00BE3CBE" w14:paraId="2244A8A9" w14:textId="77777777" w:rsidTr="007D5113">
        <w:tc>
          <w:tcPr>
            <w:tcW w:w="3067" w:type="dxa"/>
            <w:shd w:val="clear" w:color="auto" w:fill="F2F2F2" w:themeFill="background1" w:themeFillShade="F2"/>
          </w:tcPr>
          <w:p w14:paraId="2710D198" w14:textId="077A9F31" w:rsidR="00BE3CBE" w:rsidRDefault="00E2096F" w:rsidP="00B822B1">
            <w:pPr>
              <w:spacing w:before="60" w:after="60"/>
              <w:jc w:val="both"/>
            </w:pPr>
            <w:r>
              <w:t>Ali se skupinski prevozi na delo izvajajo tako, da so osebe oddaljene 2 m ena od druge?</w:t>
            </w:r>
          </w:p>
          <w:p w14:paraId="0936765E" w14:textId="46182358" w:rsidR="00BE3CBE" w:rsidRDefault="00BE3CBE" w:rsidP="00B822B1">
            <w:pPr>
              <w:spacing w:before="60" w:after="60"/>
              <w:jc w:val="both"/>
            </w:pPr>
          </w:p>
        </w:tc>
        <w:tc>
          <w:tcPr>
            <w:tcW w:w="479" w:type="dxa"/>
          </w:tcPr>
          <w:p w14:paraId="0967B604" w14:textId="0F15B11B" w:rsidR="00BE3CBE" w:rsidRDefault="00961843" w:rsidP="00B822B1">
            <w:pPr>
              <w:spacing w:before="60" w:after="60"/>
              <w:jc w:val="both"/>
            </w:pPr>
            <w:r w:rsidRPr="00961843">
              <w:rPr>
                <w:rFonts w:cstheme="minorHAnsi"/>
                <w:sz w:val="32"/>
                <w:szCs w:val="32"/>
              </w:rPr>
              <w:t>□</w:t>
            </w:r>
          </w:p>
        </w:tc>
        <w:tc>
          <w:tcPr>
            <w:tcW w:w="466" w:type="dxa"/>
          </w:tcPr>
          <w:p w14:paraId="6ABE5DF7" w14:textId="4E381A08" w:rsidR="00BE3CBE" w:rsidRDefault="00961843" w:rsidP="00B822B1">
            <w:pPr>
              <w:spacing w:before="60" w:after="60"/>
              <w:jc w:val="both"/>
            </w:pPr>
            <w:r w:rsidRPr="00961843">
              <w:rPr>
                <w:rFonts w:cstheme="minorHAnsi"/>
                <w:sz w:val="32"/>
                <w:szCs w:val="32"/>
              </w:rPr>
              <w:t>□</w:t>
            </w:r>
          </w:p>
        </w:tc>
        <w:tc>
          <w:tcPr>
            <w:tcW w:w="5622" w:type="dxa"/>
            <w:shd w:val="clear" w:color="auto" w:fill="F2F2F2" w:themeFill="background1" w:themeFillShade="F2"/>
          </w:tcPr>
          <w:p w14:paraId="2427B482" w14:textId="7844956D" w:rsidR="00BE3CBE" w:rsidRDefault="008F1AFE" w:rsidP="00B822B1">
            <w:pPr>
              <w:spacing w:before="60" w:after="60"/>
              <w:jc w:val="both"/>
            </w:pPr>
            <w:r>
              <w:t>Pri skupinskih prevozih: Pri skupinskih prevozih je potrebno zmanjšati število oseb v vozilu, opraviti je več voženj ali uporabljati več vozil (tudi privatna vozila). Proučiti je potrebno možnost, da bi bil začetek delovnega časa različen. Razdalja med dvema osebama</w:t>
            </w:r>
            <w:r w:rsidR="00961843">
              <w:t xml:space="preserve"> v vozilu</w:t>
            </w:r>
            <w:r>
              <w:t xml:space="preserve"> mora znašati najmanj 2 m. Če to ni mogoče zagotoviti mora biti časovni stik čim krajši (maksimalno 15 minut).</w:t>
            </w:r>
          </w:p>
        </w:tc>
      </w:tr>
      <w:tr w:rsidR="00BE3CBE" w14:paraId="39F6893C" w14:textId="77777777" w:rsidTr="007D5113">
        <w:tc>
          <w:tcPr>
            <w:tcW w:w="3067" w:type="dxa"/>
          </w:tcPr>
          <w:p w14:paraId="436269E9" w14:textId="4A847819" w:rsidR="00BE3CBE" w:rsidRDefault="008F1AFE" w:rsidP="00B822B1">
            <w:pPr>
              <w:spacing w:before="60" w:after="60"/>
              <w:jc w:val="both"/>
            </w:pPr>
            <w:r>
              <w:t>Ali je v bližini gradbišča</w:t>
            </w:r>
            <w:r w:rsidR="006419FB">
              <w:t xml:space="preserve"> na razpolago</w:t>
            </w:r>
            <w:r>
              <w:t xml:space="preserve"> </w:t>
            </w:r>
            <w:r w:rsidR="00961843">
              <w:t>zadosti parkirišč</w:t>
            </w:r>
            <w:r w:rsidR="008506A9">
              <w:t xml:space="preserve"> za privatna vozila</w:t>
            </w:r>
            <w:r w:rsidR="00961843">
              <w:t>?</w:t>
            </w:r>
          </w:p>
          <w:p w14:paraId="3F070F2C" w14:textId="4B4579E7" w:rsidR="00BE3CBE" w:rsidRDefault="00BE3CBE" w:rsidP="00B822B1">
            <w:pPr>
              <w:spacing w:before="60" w:after="60"/>
              <w:jc w:val="both"/>
            </w:pPr>
          </w:p>
        </w:tc>
        <w:tc>
          <w:tcPr>
            <w:tcW w:w="479" w:type="dxa"/>
          </w:tcPr>
          <w:p w14:paraId="0CDDD22B" w14:textId="594B9675" w:rsidR="00BE3CBE" w:rsidRDefault="00961843" w:rsidP="00B822B1">
            <w:pPr>
              <w:spacing w:before="60" w:after="60"/>
              <w:jc w:val="both"/>
            </w:pPr>
            <w:r w:rsidRPr="00961843">
              <w:rPr>
                <w:rFonts w:cstheme="minorHAnsi"/>
                <w:sz w:val="32"/>
                <w:szCs w:val="32"/>
              </w:rPr>
              <w:t>□</w:t>
            </w:r>
          </w:p>
        </w:tc>
        <w:tc>
          <w:tcPr>
            <w:tcW w:w="466" w:type="dxa"/>
          </w:tcPr>
          <w:p w14:paraId="34D48487" w14:textId="43D7FE17" w:rsidR="00BE3CBE" w:rsidRDefault="00961843" w:rsidP="00B822B1">
            <w:pPr>
              <w:spacing w:before="60" w:after="60"/>
              <w:jc w:val="both"/>
            </w:pPr>
            <w:r w:rsidRPr="00961843">
              <w:rPr>
                <w:rFonts w:cstheme="minorHAnsi"/>
                <w:sz w:val="32"/>
                <w:szCs w:val="32"/>
              </w:rPr>
              <w:t>□</w:t>
            </w:r>
          </w:p>
        </w:tc>
        <w:tc>
          <w:tcPr>
            <w:tcW w:w="5622" w:type="dxa"/>
          </w:tcPr>
          <w:p w14:paraId="57ECFEC4" w14:textId="42B30409" w:rsidR="00BE3CBE" w:rsidRDefault="00961843" w:rsidP="00B822B1">
            <w:pPr>
              <w:spacing w:before="60" w:after="60"/>
              <w:jc w:val="both"/>
            </w:pPr>
            <w:r>
              <w:t>Delodajalec mora poskrbeti, da je v bližini gradbišča na razpolago zadosti parkirišč. Ta morajo biti na oddaljenosti (cca 1 km) od gradbišča.</w:t>
            </w:r>
          </w:p>
        </w:tc>
      </w:tr>
      <w:tr w:rsidR="00BE3CBE" w14:paraId="26A93177" w14:textId="77777777" w:rsidTr="007D5113">
        <w:tc>
          <w:tcPr>
            <w:tcW w:w="3067" w:type="dxa"/>
            <w:shd w:val="clear" w:color="auto" w:fill="F2F2F2" w:themeFill="background1" w:themeFillShade="F2"/>
          </w:tcPr>
          <w:p w14:paraId="78B17359" w14:textId="06F83F8E" w:rsidR="00BE3CBE" w:rsidRDefault="00961843" w:rsidP="00B822B1">
            <w:pPr>
              <w:spacing w:before="60" w:after="60"/>
              <w:jc w:val="both"/>
            </w:pPr>
            <w:r>
              <w:lastRenderedPageBreak/>
              <w:t>Ali lahko zaposleni v času</w:t>
            </w:r>
            <w:r w:rsidR="00025644">
              <w:t xml:space="preserve"> odmora</w:t>
            </w:r>
            <w:r w:rsidR="0078741F">
              <w:t xml:space="preserve"> </w:t>
            </w:r>
            <w:r w:rsidR="00025644">
              <w:t>ohranjajo zadosten odmik?</w:t>
            </w:r>
          </w:p>
          <w:p w14:paraId="41FB8914" w14:textId="3185E510" w:rsidR="00BE3CBE" w:rsidRDefault="00BE3CBE" w:rsidP="00B822B1">
            <w:pPr>
              <w:spacing w:before="60" w:after="60"/>
              <w:jc w:val="both"/>
            </w:pPr>
          </w:p>
        </w:tc>
        <w:tc>
          <w:tcPr>
            <w:tcW w:w="479" w:type="dxa"/>
          </w:tcPr>
          <w:p w14:paraId="69C6ACA3" w14:textId="03698DE9" w:rsidR="00BE3CBE" w:rsidRDefault="00025644" w:rsidP="00B822B1">
            <w:pPr>
              <w:spacing w:before="60" w:after="60"/>
              <w:jc w:val="both"/>
            </w:pPr>
            <w:r w:rsidRPr="00961843">
              <w:rPr>
                <w:rFonts w:cstheme="minorHAnsi"/>
                <w:sz w:val="32"/>
                <w:szCs w:val="32"/>
              </w:rPr>
              <w:t>□</w:t>
            </w:r>
          </w:p>
        </w:tc>
        <w:tc>
          <w:tcPr>
            <w:tcW w:w="466" w:type="dxa"/>
          </w:tcPr>
          <w:p w14:paraId="05D9EA65" w14:textId="0375E61C" w:rsidR="00BE3CBE" w:rsidRDefault="00025644" w:rsidP="00B822B1">
            <w:pPr>
              <w:spacing w:before="60" w:after="60"/>
              <w:jc w:val="both"/>
            </w:pPr>
            <w:r w:rsidRPr="00961843">
              <w:rPr>
                <w:rFonts w:cstheme="minorHAnsi"/>
                <w:sz w:val="32"/>
                <w:szCs w:val="32"/>
              </w:rPr>
              <w:t>□</w:t>
            </w:r>
          </w:p>
        </w:tc>
        <w:tc>
          <w:tcPr>
            <w:tcW w:w="5622" w:type="dxa"/>
            <w:shd w:val="clear" w:color="auto" w:fill="F2F2F2" w:themeFill="background1" w:themeFillShade="F2"/>
          </w:tcPr>
          <w:p w14:paraId="1401DDDD" w14:textId="057025FC" w:rsidR="00BE3CBE" w:rsidRDefault="00025644" w:rsidP="00B822B1">
            <w:pPr>
              <w:spacing w:before="60" w:after="60"/>
              <w:jc w:val="both"/>
            </w:pPr>
            <w:r>
              <w:t xml:space="preserve">Razmak med dvema osebama na delovnem mestu mora znašati najmanj 2 m. Ta razdalja mora biti zagotovljeno z ustrezno razmestitvijo stolov in časovno različno uporabo </w:t>
            </w:r>
            <w:r w:rsidR="0078741F">
              <w:t>opreme</w:t>
            </w:r>
            <w:r>
              <w:t xml:space="preserve"> v bivalnih prostorih na gradbišču.</w:t>
            </w:r>
            <w:r w:rsidR="0078741F">
              <w:t xml:space="preserve"> Kot alternativa temu</w:t>
            </w:r>
            <w:r w:rsidR="008506A9">
              <w:t>,</w:t>
            </w:r>
            <w:r w:rsidR="0078741F">
              <w:t xml:space="preserve"> naj bi se odmor organiziral v različnih časovnih obdobjih. Določilo o razdalji je potrebno uporabljati tudi v prostorih za odmor in jedilnicah. Preprečiti je potrebno zbiranje ljudi (več kot 5 oseb in na razdalji manjši od 2 m</w:t>
            </w:r>
            <w:r w:rsidR="008506A9">
              <w:t>)</w:t>
            </w:r>
            <w:r w:rsidR="0078741F">
              <w:t xml:space="preserve">. </w:t>
            </w:r>
          </w:p>
        </w:tc>
      </w:tr>
      <w:tr w:rsidR="00BE3CBE" w14:paraId="3C24202F" w14:textId="77777777" w:rsidTr="007D5113">
        <w:tc>
          <w:tcPr>
            <w:tcW w:w="3067" w:type="dxa"/>
          </w:tcPr>
          <w:p w14:paraId="6AD12F35" w14:textId="4BDEF773" w:rsidR="00BE3CBE" w:rsidRDefault="0078741F" w:rsidP="00B822B1">
            <w:pPr>
              <w:spacing w:before="60" w:after="60"/>
              <w:jc w:val="both"/>
            </w:pPr>
            <w:r>
              <w:t>Ali s</w:t>
            </w:r>
            <w:r w:rsidR="008506A9">
              <w:t>i</w:t>
            </w:r>
            <w:r>
              <w:t xml:space="preserve"> lahko  zaposleni</w:t>
            </w:r>
            <w:r w:rsidR="008506A9">
              <w:t xml:space="preserve">  umivajo roke</w:t>
            </w:r>
            <w:r>
              <w:t xml:space="preserve"> </w:t>
            </w:r>
            <w:r w:rsidR="008506A9">
              <w:t>s</w:t>
            </w:r>
            <w:r>
              <w:t xml:space="preserve"> tekočo vodo in milom ? </w:t>
            </w:r>
          </w:p>
          <w:p w14:paraId="43DB7553" w14:textId="4AA303AF" w:rsidR="00BE3CBE" w:rsidRDefault="00BE3CBE" w:rsidP="00B822B1">
            <w:pPr>
              <w:spacing w:before="60" w:after="60"/>
              <w:jc w:val="both"/>
            </w:pPr>
          </w:p>
        </w:tc>
        <w:tc>
          <w:tcPr>
            <w:tcW w:w="479" w:type="dxa"/>
          </w:tcPr>
          <w:p w14:paraId="5530DBD9" w14:textId="256BD076" w:rsidR="00BE3CBE" w:rsidRDefault="0078741F" w:rsidP="00B822B1">
            <w:pPr>
              <w:spacing w:before="60" w:after="60"/>
              <w:jc w:val="both"/>
            </w:pPr>
            <w:r w:rsidRPr="00961843">
              <w:rPr>
                <w:rFonts w:cstheme="minorHAnsi"/>
                <w:sz w:val="32"/>
                <w:szCs w:val="32"/>
              </w:rPr>
              <w:t>□</w:t>
            </w:r>
          </w:p>
        </w:tc>
        <w:tc>
          <w:tcPr>
            <w:tcW w:w="466" w:type="dxa"/>
          </w:tcPr>
          <w:p w14:paraId="4E6F06D9" w14:textId="342902FA" w:rsidR="00BE3CBE" w:rsidRDefault="0078741F" w:rsidP="00B822B1">
            <w:pPr>
              <w:spacing w:before="60" w:after="60"/>
              <w:jc w:val="both"/>
            </w:pPr>
            <w:r w:rsidRPr="00961843">
              <w:rPr>
                <w:rFonts w:cstheme="minorHAnsi"/>
                <w:sz w:val="32"/>
                <w:szCs w:val="32"/>
              </w:rPr>
              <w:t>□</w:t>
            </w:r>
          </w:p>
        </w:tc>
        <w:tc>
          <w:tcPr>
            <w:tcW w:w="5622" w:type="dxa"/>
          </w:tcPr>
          <w:p w14:paraId="146685B5" w14:textId="45A4471E" w:rsidR="00BE3CBE" w:rsidRDefault="000425BE" w:rsidP="00B822B1">
            <w:pPr>
              <w:spacing w:before="60" w:after="60"/>
              <w:jc w:val="both"/>
            </w:pPr>
            <w:r>
              <w:t>Umivanje rok je najpomembnejši ukrep pri preprečevanju okužbe. Delodajalec mora na gradbišču zagotoviti dostop do tekoče vode in mila. Na delovnih mestih, kjer to ni mogoče mora zagotoviti sredstva za razkuževanje rok in jih dopolnjevati.</w:t>
            </w:r>
          </w:p>
        </w:tc>
      </w:tr>
      <w:tr w:rsidR="00BE3CBE" w14:paraId="28409BB0" w14:textId="77777777" w:rsidTr="007D5113">
        <w:tc>
          <w:tcPr>
            <w:tcW w:w="3067" w:type="dxa"/>
            <w:shd w:val="clear" w:color="auto" w:fill="F2F2F2" w:themeFill="background1" w:themeFillShade="F2"/>
          </w:tcPr>
          <w:p w14:paraId="690F9540" w14:textId="066697FC" w:rsidR="00BE3CBE" w:rsidRDefault="00E82D04" w:rsidP="00B822B1">
            <w:pPr>
              <w:spacing w:before="60" w:after="60"/>
              <w:jc w:val="both"/>
            </w:pPr>
            <w:r>
              <w:t xml:space="preserve">Ali so zaposleni </w:t>
            </w:r>
            <w:r w:rsidR="008506A9">
              <w:t>opozorjeni</w:t>
            </w:r>
            <w:r>
              <w:t>, da se redno umivajo roke?</w:t>
            </w:r>
          </w:p>
          <w:p w14:paraId="5FAC0951" w14:textId="760CEDE6" w:rsidR="00BE3CBE" w:rsidRDefault="00BE3CBE" w:rsidP="00B822B1">
            <w:pPr>
              <w:spacing w:before="60" w:after="60"/>
              <w:jc w:val="both"/>
            </w:pPr>
          </w:p>
        </w:tc>
        <w:tc>
          <w:tcPr>
            <w:tcW w:w="479" w:type="dxa"/>
          </w:tcPr>
          <w:p w14:paraId="65EE6195" w14:textId="641C0C49" w:rsidR="00BE3CBE" w:rsidRDefault="00E82D04" w:rsidP="00B822B1">
            <w:pPr>
              <w:spacing w:before="60" w:after="60"/>
              <w:jc w:val="both"/>
            </w:pPr>
            <w:r w:rsidRPr="00961843">
              <w:rPr>
                <w:rFonts w:cstheme="minorHAnsi"/>
                <w:sz w:val="32"/>
                <w:szCs w:val="32"/>
              </w:rPr>
              <w:t>□</w:t>
            </w:r>
          </w:p>
        </w:tc>
        <w:tc>
          <w:tcPr>
            <w:tcW w:w="466" w:type="dxa"/>
          </w:tcPr>
          <w:p w14:paraId="05228652" w14:textId="231035CC" w:rsidR="00BE3CBE" w:rsidRDefault="00E82D04" w:rsidP="00B822B1">
            <w:pPr>
              <w:spacing w:before="60" w:after="60"/>
              <w:jc w:val="both"/>
            </w:pPr>
            <w:r w:rsidRPr="00961843">
              <w:rPr>
                <w:rFonts w:cstheme="minorHAnsi"/>
                <w:sz w:val="32"/>
                <w:szCs w:val="32"/>
              </w:rPr>
              <w:t>□</w:t>
            </w:r>
          </w:p>
        </w:tc>
        <w:tc>
          <w:tcPr>
            <w:tcW w:w="5622" w:type="dxa"/>
            <w:shd w:val="clear" w:color="auto" w:fill="F2F2F2" w:themeFill="background1" w:themeFillShade="F2"/>
          </w:tcPr>
          <w:p w14:paraId="1887AE90" w14:textId="3DBB7D18" w:rsidR="00E82D04" w:rsidRDefault="00E82D04" w:rsidP="00B822B1">
            <w:pPr>
              <w:spacing w:before="60" w:after="60"/>
              <w:jc w:val="both"/>
            </w:pPr>
            <w:r>
              <w:t>Vse osebe</w:t>
            </w:r>
            <w:r w:rsidR="008506A9">
              <w:t xml:space="preserve"> na gradbišču</w:t>
            </w:r>
            <w:r>
              <w:t xml:space="preserve"> (zaposleni, drugi izvajalci, kupci)</w:t>
            </w:r>
            <w:r w:rsidR="008506A9">
              <w:t>,</w:t>
            </w:r>
            <w:r>
              <w:t xml:space="preserve"> naj bi se redno umivale roke z vodo in milom. Še posebej pred prihodom na delovno mesto, pred in po odmoru, pred in po uporabi WC kot tudi po razgovorih.</w:t>
            </w:r>
          </w:p>
        </w:tc>
      </w:tr>
      <w:tr w:rsidR="00BE3CBE" w14:paraId="6AF4B6AD" w14:textId="77777777" w:rsidTr="007D5113">
        <w:tc>
          <w:tcPr>
            <w:tcW w:w="3067" w:type="dxa"/>
          </w:tcPr>
          <w:p w14:paraId="742E2080" w14:textId="050F1E26" w:rsidR="00BE3CBE" w:rsidRDefault="00E82D04" w:rsidP="00B822B1">
            <w:pPr>
              <w:spacing w:before="60" w:after="60"/>
              <w:jc w:val="both"/>
            </w:pPr>
            <w:r>
              <w:t>Ali se sanitarije redno čisti?</w:t>
            </w:r>
          </w:p>
          <w:p w14:paraId="50F38417" w14:textId="15DDAC77" w:rsidR="00BE3CBE" w:rsidRDefault="00BE3CBE" w:rsidP="00B822B1">
            <w:pPr>
              <w:spacing w:before="60" w:after="60"/>
              <w:jc w:val="both"/>
            </w:pPr>
          </w:p>
        </w:tc>
        <w:tc>
          <w:tcPr>
            <w:tcW w:w="479" w:type="dxa"/>
          </w:tcPr>
          <w:p w14:paraId="291F381B" w14:textId="300443B7" w:rsidR="00BE3CBE" w:rsidRDefault="00E82D04" w:rsidP="00B822B1">
            <w:pPr>
              <w:spacing w:before="60" w:after="60"/>
              <w:jc w:val="both"/>
            </w:pPr>
            <w:r w:rsidRPr="00961843">
              <w:rPr>
                <w:rFonts w:cstheme="minorHAnsi"/>
                <w:sz w:val="32"/>
                <w:szCs w:val="32"/>
              </w:rPr>
              <w:t>□</w:t>
            </w:r>
          </w:p>
        </w:tc>
        <w:tc>
          <w:tcPr>
            <w:tcW w:w="466" w:type="dxa"/>
          </w:tcPr>
          <w:p w14:paraId="2DB81DCE" w14:textId="2EA687E4" w:rsidR="00BE3CBE" w:rsidRDefault="00E82D04" w:rsidP="00B822B1">
            <w:pPr>
              <w:spacing w:before="60" w:after="60"/>
              <w:jc w:val="both"/>
            </w:pPr>
            <w:r w:rsidRPr="00961843">
              <w:rPr>
                <w:rFonts w:cstheme="minorHAnsi"/>
                <w:sz w:val="32"/>
                <w:szCs w:val="32"/>
              </w:rPr>
              <w:t>□</w:t>
            </w:r>
          </w:p>
        </w:tc>
        <w:tc>
          <w:tcPr>
            <w:tcW w:w="5622" w:type="dxa"/>
          </w:tcPr>
          <w:p w14:paraId="0B5C31F2" w14:textId="5C189F1B" w:rsidR="00BE3CBE" w:rsidRDefault="00E82D04" w:rsidP="00B822B1">
            <w:pPr>
              <w:spacing w:before="60" w:after="60"/>
              <w:jc w:val="both"/>
            </w:pPr>
            <w:r>
              <w:t xml:space="preserve">Sanitarije še posebej mobilne sanitarije se mora redno in temeljito čistiti. </w:t>
            </w:r>
          </w:p>
        </w:tc>
      </w:tr>
      <w:tr w:rsidR="00BE3CBE" w14:paraId="678DF95A" w14:textId="77777777" w:rsidTr="007D5113">
        <w:tc>
          <w:tcPr>
            <w:tcW w:w="3067" w:type="dxa"/>
            <w:shd w:val="clear" w:color="auto" w:fill="F2F2F2" w:themeFill="background1" w:themeFillShade="F2"/>
          </w:tcPr>
          <w:p w14:paraId="6386557F" w14:textId="40303593" w:rsidR="00BE3CBE" w:rsidRDefault="00E82D04" w:rsidP="00B822B1">
            <w:pPr>
              <w:spacing w:before="60" w:after="60"/>
              <w:jc w:val="both"/>
            </w:pPr>
            <w:r>
              <w:t>Ali je na razpolago zadosti brisač za enkratno uporabo?</w:t>
            </w:r>
          </w:p>
          <w:p w14:paraId="43B2D2BC" w14:textId="28A1D573" w:rsidR="00BE3CBE" w:rsidRDefault="00BE3CBE" w:rsidP="00B822B1">
            <w:pPr>
              <w:spacing w:before="60" w:after="60"/>
              <w:jc w:val="both"/>
            </w:pPr>
          </w:p>
        </w:tc>
        <w:tc>
          <w:tcPr>
            <w:tcW w:w="479" w:type="dxa"/>
          </w:tcPr>
          <w:p w14:paraId="3E4B5202" w14:textId="2B52E869" w:rsidR="00BE3CBE" w:rsidRDefault="00E32736" w:rsidP="00B822B1">
            <w:pPr>
              <w:spacing w:before="60" w:after="60"/>
              <w:jc w:val="both"/>
            </w:pPr>
            <w:r w:rsidRPr="00961843">
              <w:rPr>
                <w:rFonts w:cstheme="minorHAnsi"/>
                <w:sz w:val="32"/>
                <w:szCs w:val="32"/>
              </w:rPr>
              <w:t>□</w:t>
            </w:r>
          </w:p>
        </w:tc>
        <w:tc>
          <w:tcPr>
            <w:tcW w:w="466" w:type="dxa"/>
          </w:tcPr>
          <w:p w14:paraId="6A95FD27" w14:textId="26AABE11" w:rsidR="00BE3CBE" w:rsidRDefault="00E32736" w:rsidP="00B822B1">
            <w:pPr>
              <w:spacing w:before="60" w:after="60"/>
              <w:jc w:val="both"/>
            </w:pPr>
            <w:r w:rsidRPr="00961843">
              <w:rPr>
                <w:rFonts w:cstheme="minorHAnsi"/>
                <w:sz w:val="32"/>
                <w:szCs w:val="32"/>
              </w:rPr>
              <w:t>□</w:t>
            </w:r>
          </w:p>
        </w:tc>
        <w:tc>
          <w:tcPr>
            <w:tcW w:w="5622" w:type="dxa"/>
            <w:shd w:val="clear" w:color="auto" w:fill="F2F2F2" w:themeFill="background1" w:themeFillShade="F2"/>
          </w:tcPr>
          <w:p w14:paraId="171DA6A0" w14:textId="6D045B17" w:rsidR="00BE3CBE" w:rsidRDefault="00E32736" w:rsidP="00B822B1">
            <w:pPr>
              <w:spacing w:before="60" w:after="60"/>
              <w:jc w:val="both"/>
            </w:pPr>
            <w:r>
              <w:t xml:space="preserve">Delodajalec naj bi poskrbel, da je na razpolago zadosti brisač za enkratno uporabo in mila. Na delovnih mestih, kjer to ni mogoče je potrebno zagotoviti sredstva za </w:t>
            </w:r>
            <w:r w:rsidR="00D20DAA">
              <w:t>razkuževanje</w:t>
            </w:r>
            <w:r>
              <w:t xml:space="preserve"> rok in jih redno dopolnjevati.</w:t>
            </w:r>
          </w:p>
        </w:tc>
      </w:tr>
      <w:tr w:rsidR="00BE3CBE" w14:paraId="5562090D" w14:textId="77777777" w:rsidTr="007D5113">
        <w:tc>
          <w:tcPr>
            <w:tcW w:w="3067" w:type="dxa"/>
          </w:tcPr>
          <w:p w14:paraId="70498141" w14:textId="3B4792D4" w:rsidR="00BE3CBE" w:rsidRDefault="00E32736" w:rsidP="00B822B1">
            <w:pPr>
              <w:spacing w:before="60" w:after="60"/>
              <w:jc w:val="both"/>
            </w:pPr>
            <w:r>
              <w:t xml:space="preserve">Ali so zaposleni seznanjeni, da morajo v primeru </w:t>
            </w:r>
            <w:r w:rsidR="000E69FC">
              <w:t>bolezni</w:t>
            </w:r>
            <w:r>
              <w:t xml:space="preserve"> ostati doma?</w:t>
            </w:r>
          </w:p>
          <w:p w14:paraId="78C72D13" w14:textId="338AD63C" w:rsidR="00BE3CBE" w:rsidRDefault="00BE3CBE" w:rsidP="00B822B1">
            <w:pPr>
              <w:spacing w:before="60" w:after="60"/>
              <w:jc w:val="both"/>
            </w:pPr>
          </w:p>
        </w:tc>
        <w:tc>
          <w:tcPr>
            <w:tcW w:w="479" w:type="dxa"/>
          </w:tcPr>
          <w:p w14:paraId="0C193867" w14:textId="2EC6F8C7" w:rsidR="00BE3CBE" w:rsidRDefault="00E32736" w:rsidP="00B822B1">
            <w:pPr>
              <w:spacing w:before="60" w:after="60"/>
              <w:jc w:val="both"/>
            </w:pPr>
            <w:r w:rsidRPr="00961843">
              <w:rPr>
                <w:rFonts w:cstheme="minorHAnsi"/>
                <w:sz w:val="32"/>
                <w:szCs w:val="32"/>
              </w:rPr>
              <w:t>□</w:t>
            </w:r>
          </w:p>
        </w:tc>
        <w:tc>
          <w:tcPr>
            <w:tcW w:w="466" w:type="dxa"/>
          </w:tcPr>
          <w:p w14:paraId="3E957CB1" w14:textId="2242B9CB" w:rsidR="00BE3CBE" w:rsidRDefault="00E32736" w:rsidP="00B822B1">
            <w:pPr>
              <w:spacing w:before="60" w:after="60"/>
              <w:jc w:val="both"/>
            </w:pPr>
            <w:r w:rsidRPr="00961843">
              <w:rPr>
                <w:rFonts w:cstheme="minorHAnsi"/>
                <w:sz w:val="32"/>
                <w:szCs w:val="32"/>
              </w:rPr>
              <w:t>□</w:t>
            </w:r>
          </w:p>
        </w:tc>
        <w:tc>
          <w:tcPr>
            <w:tcW w:w="5622" w:type="dxa"/>
          </w:tcPr>
          <w:p w14:paraId="07DD71C3" w14:textId="73B2E22C" w:rsidR="00BE3CBE" w:rsidRDefault="00E32736" w:rsidP="00B822B1">
            <w:pPr>
              <w:spacing w:before="60" w:after="60"/>
              <w:jc w:val="both"/>
            </w:pPr>
            <w:r>
              <w:t>Zaposleni, ki kašljajo, imajo bolečine v vratu, težave z dihanjem z ali brez vročine, vročičnost ali bole</w:t>
            </w:r>
            <w:r w:rsidR="00B23354">
              <w:t>čin</w:t>
            </w:r>
            <w:r w:rsidR="000E69FC">
              <w:t>e</w:t>
            </w:r>
            <w:r w:rsidR="00B23354">
              <w:t xml:space="preserve"> v mišicah morajo ostati doma. Ta varnostni ukrep je potrebno v ustreznem jeziku pojasniti</w:t>
            </w:r>
            <w:r w:rsidR="000E69FC">
              <w:t xml:space="preserve"> vsem zaposlenim</w:t>
            </w:r>
            <w:r w:rsidR="00B23354">
              <w:t>.</w:t>
            </w:r>
          </w:p>
        </w:tc>
      </w:tr>
      <w:tr w:rsidR="00BE3CBE" w14:paraId="2BD27FFB" w14:textId="77777777" w:rsidTr="007D5113">
        <w:tc>
          <w:tcPr>
            <w:tcW w:w="3067" w:type="dxa"/>
            <w:shd w:val="clear" w:color="auto" w:fill="F2F2F2" w:themeFill="background1" w:themeFillShade="F2"/>
          </w:tcPr>
          <w:p w14:paraId="7BE0DEBE" w14:textId="4106D870" w:rsidR="00BE3CBE" w:rsidRDefault="007B6A2E" w:rsidP="00B822B1">
            <w:pPr>
              <w:spacing w:before="60" w:after="60"/>
              <w:jc w:val="both"/>
            </w:pPr>
            <w:r>
              <w:t>Ali boste zaposlene</w:t>
            </w:r>
            <w:r w:rsidR="00750976">
              <w:t>, ki so oboleli</w:t>
            </w:r>
            <w:r>
              <w:t xml:space="preserve"> nemudoma napotili domov?</w:t>
            </w:r>
          </w:p>
          <w:p w14:paraId="21432375" w14:textId="4EF08310" w:rsidR="00BE3CBE" w:rsidRDefault="00BE3CBE" w:rsidP="00B822B1">
            <w:pPr>
              <w:spacing w:before="60" w:after="60"/>
              <w:jc w:val="both"/>
            </w:pPr>
          </w:p>
        </w:tc>
        <w:tc>
          <w:tcPr>
            <w:tcW w:w="479" w:type="dxa"/>
          </w:tcPr>
          <w:p w14:paraId="27B41586" w14:textId="19A0C743" w:rsidR="00BE3CBE" w:rsidRDefault="007B6A2E" w:rsidP="00B822B1">
            <w:pPr>
              <w:spacing w:before="60" w:after="60"/>
              <w:jc w:val="both"/>
            </w:pPr>
            <w:r>
              <w:rPr>
                <w:rFonts w:cstheme="minorHAnsi"/>
                <w:sz w:val="32"/>
                <w:szCs w:val="32"/>
              </w:rPr>
              <w:t>□</w:t>
            </w:r>
          </w:p>
        </w:tc>
        <w:tc>
          <w:tcPr>
            <w:tcW w:w="466" w:type="dxa"/>
          </w:tcPr>
          <w:p w14:paraId="42AA7D3D" w14:textId="5D51A710" w:rsidR="00BE3CBE" w:rsidRDefault="007B6A2E" w:rsidP="00B822B1">
            <w:pPr>
              <w:spacing w:before="60" w:after="60"/>
              <w:jc w:val="both"/>
            </w:pPr>
            <w:r>
              <w:rPr>
                <w:rFonts w:cstheme="minorHAnsi"/>
                <w:sz w:val="32"/>
                <w:szCs w:val="32"/>
              </w:rPr>
              <w:t>□</w:t>
            </w:r>
          </w:p>
        </w:tc>
        <w:tc>
          <w:tcPr>
            <w:tcW w:w="5622" w:type="dxa"/>
            <w:shd w:val="clear" w:color="auto" w:fill="F2F2F2" w:themeFill="background1" w:themeFillShade="F2"/>
          </w:tcPr>
          <w:p w14:paraId="2193528C" w14:textId="1585E2A2" w:rsidR="00BE3CBE" w:rsidRDefault="007B6A2E" w:rsidP="00B822B1">
            <w:pPr>
              <w:spacing w:before="60" w:after="60"/>
              <w:jc w:val="both"/>
            </w:pPr>
            <w:r>
              <w:t>Zaposlene, ki kašljajo, imajo bolečine v vratu, težave z dihanjem, z ali brez vročine, vročičnostjo ali bolečinami v mišicah morate takoj poslati domov ali po telefonskem obvestilu k zdravniku ali k nujni medicinski pomoči. Zaposlenemu, ki je zbolel ne smete dovoliti delati.</w:t>
            </w:r>
          </w:p>
        </w:tc>
      </w:tr>
      <w:tr w:rsidR="007B6A2E" w14:paraId="1C935313" w14:textId="77777777" w:rsidTr="007D5113">
        <w:tc>
          <w:tcPr>
            <w:tcW w:w="3067" w:type="dxa"/>
          </w:tcPr>
          <w:p w14:paraId="44FD725F" w14:textId="3B3BFC03" w:rsidR="007B6A2E" w:rsidRDefault="009E7685" w:rsidP="00B822B1">
            <w:pPr>
              <w:spacing w:before="60" w:after="60"/>
              <w:jc w:val="both"/>
            </w:pPr>
            <w:r>
              <w:t>Ali vsak zaposleni uporablja svoje lastno orodje?</w:t>
            </w:r>
          </w:p>
        </w:tc>
        <w:tc>
          <w:tcPr>
            <w:tcW w:w="479" w:type="dxa"/>
          </w:tcPr>
          <w:p w14:paraId="4A198E4A" w14:textId="7A096389" w:rsidR="007B6A2E" w:rsidRDefault="009E7685" w:rsidP="00B822B1">
            <w:pPr>
              <w:spacing w:before="60" w:after="60"/>
              <w:jc w:val="both"/>
            </w:pPr>
            <w:r>
              <w:rPr>
                <w:rFonts w:cstheme="minorHAnsi"/>
                <w:sz w:val="32"/>
                <w:szCs w:val="32"/>
              </w:rPr>
              <w:t>□</w:t>
            </w:r>
          </w:p>
        </w:tc>
        <w:tc>
          <w:tcPr>
            <w:tcW w:w="466" w:type="dxa"/>
          </w:tcPr>
          <w:p w14:paraId="51747650" w14:textId="32DB5235" w:rsidR="007B6A2E" w:rsidRDefault="009E7685" w:rsidP="00B822B1">
            <w:pPr>
              <w:spacing w:before="60" w:after="60"/>
              <w:jc w:val="both"/>
            </w:pPr>
            <w:r>
              <w:rPr>
                <w:rFonts w:cstheme="minorHAnsi"/>
                <w:sz w:val="32"/>
                <w:szCs w:val="32"/>
              </w:rPr>
              <w:t>□</w:t>
            </w:r>
          </w:p>
        </w:tc>
        <w:tc>
          <w:tcPr>
            <w:tcW w:w="5622" w:type="dxa"/>
          </w:tcPr>
          <w:p w14:paraId="672069D3" w14:textId="77777777" w:rsidR="007B6A2E" w:rsidRDefault="00D20DAA" w:rsidP="00B822B1">
            <w:pPr>
              <w:spacing w:before="60" w:after="60"/>
              <w:jc w:val="both"/>
            </w:pPr>
            <w:r>
              <w:t>Če naj bi delovno orodje uporabljalo več zaposlenih mora delodajalec poskrbeti, da se ta dela ali to delovno orodje dodeli eni osebi ali da se delovno orodje pred izročitvijo drugemu delavcu razkuži.</w:t>
            </w:r>
          </w:p>
          <w:p w14:paraId="7BEBB533" w14:textId="27D309D6" w:rsidR="00D20DAA" w:rsidRDefault="00D20DAA" w:rsidP="00B822B1">
            <w:pPr>
              <w:spacing w:before="60" w:after="60"/>
              <w:jc w:val="both"/>
            </w:pPr>
            <w:r>
              <w:t>Pri skupni uporabi delovne opreme moramo biti pozorni na redno umivanje rok ali na razkuževanje.</w:t>
            </w:r>
          </w:p>
        </w:tc>
      </w:tr>
      <w:tr w:rsidR="007B6A2E" w14:paraId="70DFC29C" w14:textId="77777777" w:rsidTr="007D5113">
        <w:tc>
          <w:tcPr>
            <w:tcW w:w="3067" w:type="dxa"/>
            <w:shd w:val="clear" w:color="auto" w:fill="F2F2F2" w:themeFill="background1" w:themeFillShade="F2"/>
          </w:tcPr>
          <w:p w14:paraId="7F0B98B6" w14:textId="77F688A4" w:rsidR="007B6A2E" w:rsidRDefault="009E7685" w:rsidP="00B822B1">
            <w:pPr>
              <w:spacing w:before="60" w:after="60"/>
              <w:jc w:val="both"/>
            </w:pPr>
            <w:r>
              <w:t>Ali zaposleni (pri malici) uporabljajo lasten pribor in potrebščine?</w:t>
            </w:r>
          </w:p>
        </w:tc>
        <w:tc>
          <w:tcPr>
            <w:tcW w:w="479" w:type="dxa"/>
          </w:tcPr>
          <w:p w14:paraId="7AEE6C69" w14:textId="010BE4EE" w:rsidR="007B6A2E" w:rsidRDefault="009E7685" w:rsidP="00B822B1">
            <w:pPr>
              <w:spacing w:before="60" w:after="60"/>
              <w:jc w:val="both"/>
            </w:pPr>
            <w:r>
              <w:rPr>
                <w:rFonts w:cstheme="minorHAnsi"/>
                <w:sz w:val="32"/>
                <w:szCs w:val="32"/>
              </w:rPr>
              <w:t>□</w:t>
            </w:r>
          </w:p>
        </w:tc>
        <w:tc>
          <w:tcPr>
            <w:tcW w:w="466" w:type="dxa"/>
          </w:tcPr>
          <w:p w14:paraId="27C1E05F" w14:textId="3D83545A" w:rsidR="007B6A2E" w:rsidRDefault="009E7685" w:rsidP="00B822B1">
            <w:pPr>
              <w:spacing w:before="60" w:after="60"/>
              <w:jc w:val="both"/>
            </w:pPr>
            <w:r>
              <w:rPr>
                <w:rFonts w:cstheme="minorHAnsi"/>
                <w:sz w:val="32"/>
                <w:szCs w:val="32"/>
              </w:rPr>
              <w:t>□</w:t>
            </w:r>
          </w:p>
        </w:tc>
        <w:tc>
          <w:tcPr>
            <w:tcW w:w="5622" w:type="dxa"/>
            <w:shd w:val="clear" w:color="auto" w:fill="F2F2F2" w:themeFill="background1" w:themeFillShade="F2"/>
          </w:tcPr>
          <w:p w14:paraId="53C96976" w14:textId="34C650AA" w:rsidR="007B6A2E" w:rsidRDefault="00D20DAA" w:rsidP="00B822B1">
            <w:pPr>
              <w:spacing w:before="60" w:after="60"/>
              <w:jc w:val="both"/>
            </w:pPr>
            <w:r>
              <w:t xml:space="preserve">Zaposleni </w:t>
            </w:r>
            <w:r w:rsidR="006C0DA1">
              <w:t>naj si steklenice, krožnike, kozarce, pribor in potrebščine ne deli</w:t>
            </w:r>
            <w:r w:rsidR="00750976">
              <w:t>jo</w:t>
            </w:r>
            <w:r w:rsidR="006C0DA1">
              <w:t>. Delodajalec mora poskrbeti, da se pribor po uporabi opere z vodo in milom.</w:t>
            </w:r>
          </w:p>
        </w:tc>
      </w:tr>
    </w:tbl>
    <w:p w14:paraId="2BC8DB19" w14:textId="77777777" w:rsidR="007D5113" w:rsidRDefault="007D5113">
      <w:pPr>
        <w:rPr>
          <w:sz w:val="28"/>
          <w:szCs w:val="28"/>
        </w:rPr>
      </w:pPr>
    </w:p>
    <w:p w14:paraId="057ED965" w14:textId="5EF3030C" w:rsidR="006C0DA1" w:rsidRDefault="006C0DA1">
      <w:pPr>
        <w:rPr>
          <w:sz w:val="28"/>
          <w:szCs w:val="28"/>
        </w:rPr>
      </w:pPr>
      <w:r w:rsidRPr="006C0DA1">
        <w:rPr>
          <w:sz w:val="28"/>
          <w:szCs w:val="28"/>
        </w:rPr>
        <w:t xml:space="preserve">Če </w:t>
      </w:r>
      <w:r>
        <w:rPr>
          <w:sz w:val="28"/>
          <w:szCs w:val="28"/>
        </w:rPr>
        <w:t>je</w:t>
      </w:r>
      <w:r w:rsidRPr="006C0DA1">
        <w:rPr>
          <w:sz w:val="28"/>
          <w:szCs w:val="28"/>
        </w:rPr>
        <w:t xml:space="preserve"> odgovor na vprašanje </w:t>
      </w:r>
      <w:r w:rsidRPr="006C0DA1">
        <w:rPr>
          <w:b/>
          <w:bCs/>
          <w:color w:val="FF0000"/>
          <w:sz w:val="28"/>
          <w:szCs w:val="28"/>
        </w:rPr>
        <w:t>ne</w:t>
      </w:r>
      <w:r w:rsidRPr="006C0DA1">
        <w:rPr>
          <w:sz w:val="28"/>
          <w:szCs w:val="28"/>
        </w:rPr>
        <w:t xml:space="preserve"> je potrebno takoj po</w:t>
      </w:r>
      <w:r w:rsidR="008506A9">
        <w:rPr>
          <w:sz w:val="28"/>
          <w:szCs w:val="28"/>
        </w:rPr>
        <w:t>skrbeti za</w:t>
      </w:r>
      <w:r w:rsidRPr="006C0DA1">
        <w:rPr>
          <w:sz w:val="28"/>
          <w:szCs w:val="28"/>
        </w:rPr>
        <w:t xml:space="preserve"> izvajanje</w:t>
      </w:r>
      <w:r w:rsidR="00750976">
        <w:rPr>
          <w:sz w:val="28"/>
          <w:szCs w:val="28"/>
        </w:rPr>
        <w:t xml:space="preserve"> </w:t>
      </w:r>
      <w:r w:rsidRPr="006C0DA1">
        <w:rPr>
          <w:sz w:val="28"/>
          <w:szCs w:val="28"/>
        </w:rPr>
        <w:t>ukrepov</w:t>
      </w:r>
      <w:r w:rsidR="00750976">
        <w:rPr>
          <w:sz w:val="28"/>
          <w:szCs w:val="28"/>
        </w:rPr>
        <w:t>.</w:t>
      </w:r>
    </w:p>
    <w:p w14:paraId="222EDE80" w14:textId="77D784D0" w:rsidR="007D5113" w:rsidRPr="007D5113" w:rsidRDefault="007D5113">
      <w:pPr>
        <w:rPr>
          <w:sz w:val="24"/>
          <w:szCs w:val="24"/>
        </w:rPr>
      </w:pPr>
      <w:r>
        <w:rPr>
          <w:sz w:val="28"/>
          <w:szCs w:val="28"/>
        </w:rPr>
        <w:t xml:space="preserve">                                                                                                 </w:t>
      </w:r>
      <w:r w:rsidRPr="007D5113">
        <w:rPr>
          <w:sz w:val="24"/>
          <w:szCs w:val="24"/>
        </w:rPr>
        <w:t>Prevedel: Razinger Anton</w:t>
      </w:r>
    </w:p>
    <w:sectPr w:rsidR="007D5113" w:rsidRPr="007D51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BE"/>
    <w:rsid w:val="00025644"/>
    <w:rsid w:val="000425BE"/>
    <w:rsid w:val="000E69FC"/>
    <w:rsid w:val="00486CE9"/>
    <w:rsid w:val="004D6EB7"/>
    <w:rsid w:val="005B03EC"/>
    <w:rsid w:val="005E6DDE"/>
    <w:rsid w:val="006419FB"/>
    <w:rsid w:val="006C0DA1"/>
    <w:rsid w:val="00750976"/>
    <w:rsid w:val="0078741F"/>
    <w:rsid w:val="007B6A2E"/>
    <w:rsid w:val="007D5113"/>
    <w:rsid w:val="008506A9"/>
    <w:rsid w:val="00871FDF"/>
    <w:rsid w:val="008F1AFE"/>
    <w:rsid w:val="00961843"/>
    <w:rsid w:val="009657C4"/>
    <w:rsid w:val="009E7685"/>
    <w:rsid w:val="00B23354"/>
    <w:rsid w:val="00B31516"/>
    <w:rsid w:val="00B822B1"/>
    <w:rsid w:val="00BE3CBE"/>
    <w:rsid w:val="00C149F8"/>
    <w:rsid w:val="00C50BDB"/>
    <w:rsid w:val="00D20DAA"/>
    <w:rsid w:val="00DE3518"/>
    <w:rsid w:val="00E2096F"/>
    <w:rsid w:val="00E32736"/>
    <w:rsid w:val="00E82D04"/>
    <w:rsid w:val="00E869B8"/>
    <w:rsid w:val="00F804AF"/>
    <w:rsid w:val="00F822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2D9C"/>
  <w15:chartTrackingRefBased/>
  <w15:docId w15:val="{49DDC9E5-137E-4B3B-BE5E-771CE1EB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E3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1</Pages>
  <Words>817</Words>
  <Characters>4661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16</cp:revision>
  <cp:lastPrinted>2020-03-28T18:33:00Z</cp:lastPrinted>
  <dcterms:created xsi:type="dcterms:W3CDTF">2020-03-28T08:58:00Z</dcterms:created>
  <dcterms:modified xsi:type="dcterms:W3CDTF">2020-03-29T15:23:00Z</dcterms:modified>
</cp:coreProperties>
</file>